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42" w:rsidRDefault="00E22042" w:rsidP="003C67FA">
      <w:pPr>
        <w:pStyle w:val="Heading1"/>
        <w:spacing w:before="0"/>
        <w:jc w:val="center"/>
        <w:rPr>
          <w:rFonts w:ascii="Arial" w:hAnsi="Arial" w:cs="Arial"/>
          <w:b/>
          <w:color w:val="auto"/>
          <w:spacing w:val="-15"/>
          <w:sz w:val="36"/>
          <w:szCs w:val="36"/>
        </w:rPr>
      </w:pPr>
      <w:r>
        <w:rPr>
          <w:rFonts w:ascii="Arial" w:hAnsi="Arial" w:cs="Arial"/>
          <w:b/>
          <w:color w:val="auto"/>
          <w:spacing w:val="-15"/>
          <w:sz w:val="36"/>
          <w:szCs w:val="36"/>
        </w:rPr>
        <w:t>High Well School</w:t>
      </w:r>
    </w:p>
    <w:p w:rsidR="003C67FA" w:rsidRDefault="003C67FA" w:rsidP="005B5DA0">
      <w:pPr>
        <w:pStyle w:val="Heading1"/>
        <w:spacing w:before="0"/>
        <w:rPr>
          <w:rFonts w:ascii="Arial" w:hAnsi="Arial" w:cs="Arial"/>
          <w:b/>
          <w:color w:val="auto"/>
          <w:spacing w:val="-15"/>
          <w:sz w:val="36"/>
          <w:szCs w:val="36"/>
        </w:rPr>
      </w:pPr>
    </w:p>
    <w:p w:rsidR="005B5DA0" w:rsidRPr="003C67FA" w:rsidRDefault="00DA6873" w:rsidP="003C67FA">
      <w:pPr>
        <w:pStyle w:val="Heading1"/>
        <w:spacing w:before="0"/>
        <w:rPr>
          <w:rFonts w:ascii="Arial" w:hAnsi="Arial" w:cs="Arial"/>
          <w:b/>
          <w:color w:val="auto"/>
          <w:spacing w:val="-15"/>
          <w:sz w:val="36"/>
          <w:szCs w:val="36"/>
        </w:rPr>
      </w:pPr>
      <w:r>
        <w:rPr>
          <w:rFonts w:ascii="Arial" w:hAnsi="Arial" w:cs="Arial"/>
          <w:b/>
          <w:color w:val="auto"/>
          <w:spacing w:val="-15"/>
          <w:sz w:val="36"/>
          <w:szCs w:val="36"/>
        </w:rPr>
        <w:t>Pupil</w:t>
      </w:r>
      <w:r w:rsidR="005B5DA0" w:rsidRPr="005940F7">
        <w:rPr>
          <w:rFonts w:ascii="Arial" w:hAnsi="Arial" w:cs="Arial"/>
          <w:b/>
          <w:color w:val="auto"/>
          <w:spacing w:val="-15"/>
          <w:sz w:val="36"/>
          <w:szCs w:val="36"/>
        </w:rPr>
        <w:t xml:space="preserve"> Premium Statement</w:t>
      </w:r>
      <w:r w:rsidR="001914C9">
        <w:rPr>
          <w:rFonts w:ascii="Arial" w:hAnsi="Arial" w:cs="Arial"/>
          <w:b/>
          <w:color w:val="auto"/>
          <w:spacing w:val="-15"/>
          <w:sz w:val="36"/>
          <w:szCs w:val="36"/>
        </w:rPr>
        <w:t xml:space="preserve"> </w:t>
      </w:r>
      <w:r w:rsidR="00E22042">
        <w:rPr>
          <w:rFonts w:ascii="Arial" w:hAnsi="Arial" w:cs="Arial"/>
          <w:b/>
          <w:color w:val="auto"/>
          <w:spacing w:val="-15"/>
          <w:sz w:val="36"/>
          <w:szCs w:val="36"/>
        </w:rPr>
        <w:t>2016-2017</w:t>
      </w:r>
      <w:bookmarkStart w:id="0" w:name="_GoBack"/>
      <w:bookmarkEnd w:id="0"/>
    </w:p>
    <w:p w:rsidR="005B5DA0" w:rsidRPr="00F061DC" w:rsidRDefault="005B5DA0" w:rsidP="005B5DA0">
      <w:pPr>
        <w:pStyle w:val="NormalWeb"/>
        <w:spacing w:before="0" w:beforeAutospacing="0" w:line="302" w:lineRule="atLeast"/>
        <w:rPr>
          <w:rFonts w:ascii="Arial" w:hAnsi="Arial" w:cs="Arial"/>
          <w:sz w:val="20"/>
          <w:szCs w:val="20"/>
        </w:rPr>
      </w:pPr>
      <w:r w:rsidRPr="00A16847">
        <w:rPr>
          <w:rFonts w:ascii="Arial" w:hAnsi="Arial" w:cs="Arial"/>
          <w:sz w:val="20"/>
          <w:szCs w:val="20"/>
        </w:rPr>
        <w:t>The Pupil Premium is allocated to children from low-income families who are currently known to be eligible for Free School Meals (FSM</w:t>
      </w:r>
      <w:r w:rsidR="00A16847" w:rsidRPr="00A16847">
        <w:rPr>
          <w:rFonts w:ascii="Arial" w:hAnsi="Arial" w:cs="Arial"/>
          <w:sz w:val="20"/>
          <w:szCs w:val="20"/>
        </w:rPr>
        <w:t>) and Looked After Children (LAC)</w:t>
      </w:r>
      <w:r w:rsidR="00A16847" w:rsidRPr="00A16847">
        <w:rPr>
          <w:rFonts w:ascii="Helvetica" w:hAnsi="Helvetica" w:cs="Helvetica"/>
          <w:sz w:val="20"/>
          <w:szCs w:val="20"/>
        </w:rPr>
        <w:t xml:space="preserve"> </w:t>
      </w:r>
      <w:r w:rsidRPr="00A16847">
        <w:rPr>
          <w:rFonts w:ascii="Arial" w:hAnsi="Arial" w:cs="Arial"/>
          <w:sz w:val="20"/>
          <w:szCs w:val="20"/>
        </w:rPr>
        <w:t>in both mainstream and non-</w:t>
      </w:r>
      <w:r w:rsidRPr="00F061DC">
        <w:rPr>
          <w:rFonts w:ascii="Arial" w:hAnsi="Arial" w:cs="Arial"/>
          <w:sz w:val="20"/>
          <w:szCs w:val="20"/>
        </w:rPr>
        <w:t>mainstream settings and children who have been looked after continuously for more than six months. The Government has decided that eligibility for the Pupil Premium will now be extended to pupils who have been eligible for free school meals (FSM) at any point in the last 6 years. Schools receive this funding to support their eligible pupils and narrow the attainment gap between them and their peers; ensuring that funding to tackle disadvantage reaches the pupils who need it most. Pupil Premium is allocated to pupils based on where they are registered at the time of the January school census.</w:t>
      </w:r>
    </w:p>
    <w:p w:rsidR="005B5DA0" w:rsidRPr="002829E9" w:rsidRDefault="005B5DA0" w:rsidP="005B5DA0">
      <w:pPr>
        <w:pStyle w:val="NormalWeb"/>
        <w:spacing w:before="0" w:beforeAutospacing="0" w:line="302" w:lineRule="atLeast"/>
        <w:rPr>
          <w:rFonts w:ascii="Arial" w:hAnsi="Arial" w:cs="Arial"/>
          <w:sz w:val="20"/>
          <w:szCs w:val="20"/>
        </w:rPr>
      </w:pPr>
      <w:r w:rsidRPr="002829E9">
        <w:rPr>
          <w:rFonts w:ascii="Arial" w:hAnsi="Arial" w:cs="Arial"/>
          <w:sz w:val="20"/>
          <w:szCs w:val="20"/>
        </w:rPr>
        <w:t>In pract</w:t>
      </w:r>
      <w:r w:rsidR="00E22042" w:rsidRPr="002829E9">
        <w:rPr>
          <w:rFonts w:ascii="Arial" w:hAnsi="Arial" w:cs="Arial"/>
          <w:sz w:val="20"/>
          <w:szCs w:val="20"/>
        </w:rPr>
        <w:t xml:space="preserve">ice most pupils remain at High Well School </w:t>
      </w:r>
      <w:r w:rsidRPr="002829E9">
        <w:rPr>
          <w:rFonts w:ascii="Arial" w:hAnsi="Arial" w:cs="Arial"/>
          <w:sz w:val="20"/>
          <w:szCs w:val="20"/>
        </w:rPr>
        <w:t>for a signi</w:t>
      </w:r>
      <w:r w:rsidR="00E22042" w:rsidRPr="002829E9">
        <w:rPr>
          <w:rFonts w:ascii="Arial" w:hAnsi="Arial" w:cs="Arial"/>
          <w:sz w:val="20"/>
          <w:szCs w:val="20"/>
        </w:rPr>
        <w:t>ficant length of time and the school</w:t>
      </w:r>
      <w:r w:rsidRPr="002829E9">
        <w:rPr>
          <w:rFonts w:ascii="Arial" w:hAnsi="Arial" w:cs="Arial"/>
          <w:sz w:val="20"/>
          <w:szCs w:val="20"/>
        </w:rPr>
        <w:t xml:space="preserve"> therefore takes responsi</w:t>
      </w:r>
      <w:r w:rsidR="002829E9" w:rsidRPr="002829E9">
        <w:rPr>
          <w:rFonts w:ascii="Arial" w:hAnsi="Arial" w:cs="Arial"/>
          <w:sz w:val="20"/>
          <w:szCs w:val="20"/>
        </w:rPr>
        <w:t>bility for “narrowing the gap” academically and developing social and emotional skills t</w:t>
      </w:r>
      <w:r w:rsidRPr="002829E9">
        <w:rPr>
          <w:rFonts w:ascii="Arial" w:hAnsi="Arial" w:cs="Arial"/>
          <w:sz w:val="20"/>
          <w:szCs w:val="20"/>
        </w:rPr>
        <w:t xml:space="preserve">or that </w:t>
      </w:r>
      <w:r w:rsidR="00F112E3" w:rsidRPr="002829E9">
        <w:rPr>
          <w:rFonts w:ascii="Arial" w:hAnsi="Arial" w:cs="Arial"/>
          <w:sz w:val="20"/>
          <w:szCs w:val="20"/>
        </w:rPr>
        <w:t>pupil</w:t>
      </w:r>
      <w:r w:rsidRPr="002829E9">
        <w:rPr>
          <w:rFonts w:ascii="Arial" w:hAnsi="Arial" w:cs="Arial"/>
          <w:sz w:val="20"/>
          <w:szCs w:val="20"/>
        </w:rPr>
        <w:t>.</w:t>
      </w:r>
    </w:p>
    <w:p w:rsidR="00F112E3" w:rsidRPr="002829E9" w:rsidRDefault="005B5DA0" w:rsidP="002829E9">
      <w:pPr>
        <w:pStyle w:val="Heading2"/>
        <w:spacing w:before="0"/>
        <w:rPr>
          <w:rFonts w:ascii="Arial" w:hAnsi="Arial" w:cs="Arial"/>
          <w:color w:val="auto"/>
        </w:rPr>
      </w:pPr>
      <w:r w:rsidRPr="002829E9">
        <w:rPr>
          <w:rFonts w:ascii="Arial" w:hAnsi="Arial" w:cs="Arial"/>
          <w:color w:val="auto"/>
        </w:rPr>
        <w:t>Principles: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ensure that teaching and learning opportunities meet the needs of all of the </w:t>
      </w:r>
      <w:r w:rsidR="00E22042" w:rsidRPr="002829E9">
        <w:rPr>
          <w:rFonts w:ascii="Arial" w:hAnsi="Arial" w:cs="Arial"/>
          <w:sz w:val="20"/>
          <w:szCs w:val="20"/>
        </w:rPr>
        <w:t>pupils</w:t>
      </w:r>
      <w:r w:rsidRPr="002829E9">
        <w:rPr>
          <w:rFonts w:ascii="Arial" w:hAnsi="Arial" w:cs="Arial"/>
          <w:sz w:val="20"/>
          <w:szCs w:val="20"/>
        </w:rPr>
        <w:t>.</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ensure that appropriate provision is made for all </w:t>
      </w:r>
      <w:r w:rsidR="00E22042" w:rsidRPr="002829E9">
        <w:rPr>
          <w:rFonts w:ascii="Arial" w:hAnsi="Arial" w:cs="Arial"/>
          <w:sz w:val="20"/>
          <w:szCs w:val="20"/>
        </w:rPr>
        <w:t>pupils</w:t>
      </w:r>
      <w:r w:rsidRPr="002829E9">
        <w:rPr>
          <w:rFonts w:ascii="Arial" w:hAnsi="Arial" w:cs="Arial"/>
          <w:sz w:val="20"/>
          <w:szCs w:val="20"/>
        </w:rPr>
        <w:t xml:space="preserve"> including those who belong to vulnerable</w:t>
      </w:r>
      <w:r w:rsidR="002829E9" w:rsidRPr="002829E9">
        <w:rPr>
          <w:rFonts w:ascii="Arial" w:hAnsi="Arial" w:cs="Arial"/>
          <w:sz w:val="20"/>
          <w:szCs w:val="20"/>
        </w:rPr>
        <w:t xml:space="preserve"> and socially disadvantaged</w:t>
      </w:r>
      <w:r w:rsidRPr="002829E9">
        <w:rPr>
          <w:rFonts w:ascii="Arial" w:hAnsi="Arial" w:cs="Arial"/>
          <w:sz w:val="20"/>
          <w:szCs w:val="20"/>
        </w:rPr>
        <w:t xml:space="preserve"> groups.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In making provision for socially disadvantaged </w:t>
      </w:r>
      <w:r w:rsidR="00E22042" w:rsidRPr="002829E9">
        <w:rPr>
          <w:rFonts w:ascii="Arial" w:hAnsi="Arial" w:cs="Arial"/>
          <w:sz w:val="20"/>
          <w:szCs w:val="20"/>
        </w:rPr>
        <w:t>pupils</w:t>
      </w:r>
      <w:r w:rsidRPr="002829E9">
        <w:rPr>
          <w:rFonts w:ascii="Arial" w:hAnsi="Arial" w:cs="Arial"/>
          <w:sz w:val="20"/>
          <w:szCs w:val="20"/>
        </w:rPr>
        <w:t xml:space="preserve">, we recognise that not all </w:t>
      </w:r>
      <w:r w:rsidR="00E22042" w:rsidRPr="002829E9">
        <w:rPr>
          <w:rFonts w:ascii="Arial" w:hAnsi="Arial" w:cs="Arial"/>
          <w:sz w:val="20"/>
          <w:szCs w:val="20"/>
        </w:rPr>
        <w:t>pupils</w:t>
      </w:r>
      <w:r w:rsidRPr="002829E9">
        <w:rPr>
          <w:rFonts w:ascii="Arial" w:hAnsi="Arial" w:cs="Arial"/>
          <w:sz w:val="20"/>
          <w:szCs w:val="20"/>
        </w:rPr>
        <w:t xml:space="preserve"> who receive free school meals will be socially disadvantaged.</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also recognise that not all </w:t>
      </w:r>
      <w:r w:rsidR="00E22042" w:rsidRPr="002829E9">
        <w:rPr>
          <w:rFonts w:ascii="Arial" w:hAnsi="Arial" w:cs="Arial"/>
          <w:sz w:val="20"/>
          <w:szCs w:val="20"/>
        </w:rPr>
        <w:t>pupils</w:t>
      </w:r>
      <w:r w:rsidRPr="002829E9">
        <w:rPr>
          <w:rFonts w:ascii="Arial" w:hAnsi="Arial" w:cs="Arial"/>
          <w:sz w:val="20"/>
          <w:szCs w:val="20"/>
        </w:rPr>
        <w:t xml:space="preserve"> who are socially disadvantaged are registered or qualify for free school meals.</w:t>
      </w:r>
    </w:p>
    <w:p w:rsidR="005B5DA0" w:rsidRPr="002829E9" w:rsidRDefault="005B5DA0" w:rsidP="005B5DA0">
      <w:pPr>
        <w:numPr>
          <w:ilvl w:val="0"/>
          <w:numId w:val="1"/>
        </w:numPr>
        <w:spacing w:before="100" w:beforeAutospacing="1" w:after="100" w:afterAutospacing="1" w:line="240" w:lineRule="auto"/>
        <w:rPr>
          <w:rFonts w:ascii="Arial" w:hAnsi="Arial" w:cs="Arial"/>
          <w:sz w:val="20"/>
          <w:szCs w:val="20"/>
        </w:rPr>
      </w:pPr>
      <w:r w:rsidRPr="002829E9">
        <w:rPr>
          <w:rFonts w:ascii="Arial" w:hAnsi="Arial" w:cs="Arial"/>
          <w:sz w:val="20"/>
          <w:szCs w:val="20"/>
        </w:rPr>
        <w:t xml:space="preserve">We will allocate the Pupil Premium funding to support any </w:t>
      </w:r>
      <w:r w:rsidR="00F112E3" w:rsidRPr="002829E9">
        <w:rPr>
          <w:rFonts w:ascii="Arial" w:hAnsi="Arial" w:cs="Arial"/>
          <w:sz w:val="20"/>
          <w:szCs w:val="20"/>
        </w:rPr>
        <w:t>pupil</w:t>
      </w:r>
      <w:r w:rsidRPr="002829E9">
        <w:rPr>
          <w:rFonts w:ascii="Arial" w:hAnsi="Arial" w:cs="Arial"/>
          <w:sz w:val="20"/>
          <w:szCs w:val="20"/>
        </w:rPr>
        <w:t xml:space="preserve"> o</w:t>
      </w:r>
      <w:r w:rsidR="00245DC8" w:rsidRPr="002829E9">
        <w:rPr>
          <w:rFonts w:ascii="Arial" w:hAnsi="Arial" w:cs="Arial"/>
          <w:sz w:val="20"/>
          <w:szCs w:val="20"/>
        </w:rPr>
        <w:t xml:space="preserve">r groups of </w:t>
      </w:r>
      <w:r w:rsidR="00E22042" w:rsidRPr="002829E9">
        <w:rPr>
          <w:rFonts w:ascii="Arial" w:hAnsi="Arial" w:cs="Arial"/>
          <w:sz w:val="20"/>
          <w:szCs w:val="20"/>
        </w:rPr>
        <w:t>pupils</w:t>
      </w:r>
      <w:r w:rsidR="00245DC8" w:rsidRPr="002829E9">
        <w:rPr>
          <w:rFonts w:ascii="Arial" w:hAnsi="Arial" w:cs="Arial"/>
          <w:sz w:val="20"/>
          <w:szCs w:val="20"/>
        </w:rPr>
        <w:t xml:space="preserve"> the </w:t>
      </w:r>
      <w:r w:rsidR="002829E9" w:rsidRPr="002829E9">
        <w:rPr>
          <w:rFonts w:ascii="Arial" w:hAnsi="Arial" w:cs="Arial"/>
          <w:sz w:val="20"/>
          <w:szCs w:val="20"/>
        </w:rPr>
        <w:t>school</w:t>
      </w:r>
      <w:r w:rsidRPr="002829E9">
        <w:rPr>
          <w:rFonts w:ascii="Arial" w:hAnsi="Arial" w:cs="Arial"/>
          <w:sz w:val="20"/>
          <w:szCs w:val="20"/>
        </w:rPr>
        <w:t xml:space="preserve"> has legitimately identified as being socially disadvantaged.</w:t>
      </w:r>
    </w:p>
    <w:p w:rsidR="002829E9" w:rsidRPr="00F112E3" w:rsidRDefault="002829E9" w:rsidP="002829E9">
      <w:pPr>
        <w:numPr>
          <w:ilvl w:val="0"/>
          <w:numId w:val="1"/>
        </w:numPr>
        <w:spacing w:before="100" w:beforeAutospacing="1" w:after="100" w:afterAutospacing="1" w:line="240" w:lineRule="auto"/>
        <w:rPr>
          <w:rFonts w:ascii="Arial" w:eastAsia="Times New Roman" w:hAnsi="Arial" w:cs="Arial"/>
          <w:sz w:val="20"/>
          <w:szCs w:val="20"/>
          <w:lang w:val="en-US" w:eastAsia="en-GB"/>
        </w:rPr>
      </w:pPr>
      <w:r w:rsidRPr="00F112E3">
        <w:rPr>
          <w:rFonts w:ascii="Arial" w:eastAsia="Times New Roman" w:hAnsi="Arial" w:cs="Arial"/>
          <w:sz w:val="20"/>
          <w:szCs w:val="20"/>
          <w:lang w:val="en-US" w:eastAsia="en-GB"/>
        </w:rPr>
        <w:t>We will allocate Pupil Premium funding after a needs analysis to identify priority groups and individuals.</w:t>
      </w:r>
    </w:p>
    <w:p w:rsidR="002829E9" w:rsidRPr="00E22042" w:rsidRDefault="002829E9" w:rsidP="002829E9">
      <w:pPr>
        <w:spacing w:before="100" w:beforeAutospacing="1" w:after="100" w:afterAutospacing="1" w:line="240" w:lineRule="auto"/>
        <w:ind w:left="720"/>
        <w:rPr>
          <w:rFonts w:ascii="Arial" w:hAnsi="Arial" w:cs="Arial"/>
          <w:sz w:val="20"/>
          <w:szCs w:val="20"/>
          <w:highlight w:val="yellow"/>
        </w:rPr>
      </w:pPr>
    </w:p>
    <w:p w:rsidR="005B5DA0" w:rsidRPr="00F061DC" w:rsidRDefault="005B5DA0" w:rsidP="005B5DA0">
      <w:pPr>
        <w:pStyle w:val="NormalWeb"/>
        <w:spacing w:before="0" w:beforeAutospacing="0" w:line="302" w:lineRule="atLeast"/>
        <w:rPr>
          <w:rFonts w:ascii="Arial" w:hAnsi="Arial" w:cs="Arial"/>
          <w:sz w:val="20"/>
          <w:szCs w:val="20"/>
        </w:rPr>
      </w:pPr>
      <w:r w:rsidRPr="00F061DC">
        <w:rPr>
          <w:rFonts w:ascii="Arial" w:hAnsi="Arial" w:cs="Arial"/>
          <w:sz w:val="20"/>
          <w:szCs w:val="20"/>
        </w:rPr>
        <w:t xml:space="preserve">The level of the premium in </w:t>
      </w:r>
      <w:r w:rsidR="00E22042">
        <w:rPr>
          <w:rFonts w:ascii="Arial" w:hAnsi="Arial" w:cs="Arial"/>
          <w:sz w:val="20"/>
          <w:szCs w:val="20"/>
        </w:rPr>
        <w:t>2016-17</w:t>
      </w:r>
      <w:r w:rsidRPr="00F061DC">
        <w:rPr>
          <w:rFonts w:ascii="Arial" w:hAnsi="Arial" w:cs="Arial"/>
          <w:sz w:val="20"/>
          <w:szCs w:val="20"/>
        </w:rPr>
        <w:t xml:space="preserve"> is </w:t>
      </w:r>
      <w:r w:rsidR="00473BB7">
        <w:rPr>
          <w:rFonts w:ascii="Arial" w:hAnsi="Arial" w:cs="Arial"/>
          <w:sz w:val="20"/>
          <w:szCs w:val="20"/>
        </w:rPr>
        <w:t xml:space="preserve">an average </w:t>
      </w:r>
      <w:r w:rsidR="00473BB7" w:rsidRPr="00473BB7">
        <w:rPr>
          <w:rFonts w:ascii="Arial" w:hAnsi="Arial" w:cs="Arial"/>
          <w:sz w:val="20"/>
          <w:szCs w:val="20"/>
        </w:rPr>
        <w:t xml:space="preserve">of </w:t>
      </w:r>
      <w:r w:rsidRPr="00473BB7">
        <w:rPr>
          <w:rFonts w:ascii="Arial" w:hAnsi="Arial" w:cs="Arial"/>
          <w:sz w:val="20"/>
          <w:szCs w:val="20"/>
        </w:rPr>
        <w:t xml:space="preserve">£935 </w:t>
      </w:r>
      <w:r w:rsidR="00E22042">
        <w:rPr>
          <w:rFonts w:ascii="Arial" w:hAnsi="Arial" w:cs="Arial"/>
          <w:sz w:val="20"/>
          <w:szCs w:val="20"/>
        </w:rPr>
        <w:t xml:space="preserve">per </w:t>
      </w:r>
      <w:r w:rsidR="00F112E3">
        <w:rPr>
          <w:rFonts w:ascii="Arial" w:hAnsi="Arial" w:cs="Arial"/>
          <w:sz w:val="20"/>
          <w:szCs w:val="20"/>
        </w:rPr>
        <w:t>pupil</w:t>
      </w:r>
      <w:r w:rsidR="00E22042">
        <w:rPr>
          <w:rFonts w:ascii="Arial" w:hAnsi="Arial" w:cs="Arial"/>
          <w:sz w:val="20"/>
          <w:szCs w:val="20"/>
        </w:rPr>
        <w:t xml:space="preserve"> and this year High Well School </w:t>
      </w:r>
      <w:r w:rsidRPr="00F061DC">
        <w:rPr>
          <w:rFonts w:ascii="Arial" w:hAnsi="Arial" w:cs="Arial"/>
          <w:sz w:val="20"/>
          <w:szCs w:val="20"/>
        </w:rPr>
        <w:t xml:space="preserve">has been allocated </w:t>
      </w:r>
      <w:r w:rsidR="00A16847" w:rsidRPr="00473BB7">
        <w:rPr>
          <w:rFonts w:ascii="Arial" w:hAnsi="Arial" w:cs="Arial"/>
          <w:sz w:val="20"/>
          <w:szCs w:val="20"/>
        </w:rPr>
        <w:t>£</w:t>
      </w:r>
      <w:r w:rsidR="00E22042">
        <w:rPr>
          <w:rFonts w:ascii="Arial" w:hAnsi="Arial" w:cs="Arial"/>
          <w:sz w:val="20"/>
          <w:szCs w:val="20"/>
        </w:rPr>
        <w:t>32,258</w:t>
      </w:r>
    </w:p>
    <w:p w:rsidR="003C67FA" w:rsidRDefault="003C67FA" w:rsidP="005B5DA0">
      <w:pPr>
        <w:pStyle w:val="NormalWeb"/>
        <w:spacing w:before="0" w:beforeAutospacing="0" w:line="302" w:lineRule="atLeast"/>
        <w:rPr>
          <w:rFonts w:ascii="Arial" w:hAnsi="Arial" w:cs="Arial"/>
          <w:sz w:val="20"/>
          <w:szCs w:val="20"/>
        </w:rPr>
      </w:pPr>
    </w:p>
    <w:p w:rsidR="003C67FA" w:rsidRDefault="003C67FA" w:rsidP="005B5DA0">
      <w:pPr>
        <w:pStyle w:val="NormalWeb"/>
        <w:spacing w:before="0" w:beforeAutospacing="0" w:line="302" w:lineRule="atLeast"/>
        <w:rPr>
          <w:rFonts w:ascii="Arial" w:hAnsi="Arial" w:cs="Arial"/>
          <w:sz w:val="20"/>
          <w:szCs w:val="20"/>
        </w:rPr>
      </w:pPr>
    </w:p>
    <w:p w:rsidR="005B5DA0" w:rsidRPr="003C67FA" w:rsidRDefault="00F061DC" w:rsidP="003C67FA">
      <w:pPr>
        <w:pStyle w:val="NormalWeb"/>
        <w:spacing w:before="0" w:beforeAutospacing="0" w:line="302" w:lineRule="atLeast"/>
        <w:rPr>
          <w:rFonts w:ascii="Arial" w:hAnsi="Arial" w:cs="Arial"/>
          <w:b/>
          <w:sz w:val="20"/>
          <w:szCs w:val="20"/>
        </w:rPr>
      </w:pPr>
      <w:r w:rsidRPr="003C67FA">
        <w:rPr>
          <w:rFonts w:ascii="Arial" w:hAnsi="Arial" w:cs="Arial"/>
          <w:b/>
          <w:sz w:val="20"/>
          <w:szCs w:val="20"/>
        </w:rPr>
        <w:lastRenderedPageBreak/>
        <w:t>This</w:t>
      </w:r>
      <w:r w:rsidR="005B5DA0" w:rsidRPr="003C67FA">
        <w:rPr>
          <w:rFonts w:ascii="Arial" w:hAnsi="Arial" w:cs="Arial"/>
          <w:b/>
          <w:sz w:val="20"/>
          <w:szCs w:val="20"/>
        </w:rPr>
        <w:t xml:space="preserve"> is being used to fund:</w:t>
      </w:r>
    </w:p>
    <w:p w:rsidR="00E22042" w:rsidRDefault="003C67FA" w:rsidP="003C67FA">
      <w:pPr>
        <w:pStyle w:val="NormalWeb"/>
        <w:numPr>
          <w:ilvl w:val="0"/>
          <w:numId w:val="5"/>
        </w:numPr>
        <w:spacing w:before="0" w:beforeAutospacing="0" w:after="0" w:afterAutospacing="0" w:line="302" w:lineRule="atLeast"/>
        <w:rPr>
          <w:rFonts w:ascii="Arial" w:hAnsi="Arial" w:cs="Arial"/>
          <w:sz w:val="20"/>
          <w:szCs w:val="20"/>
        </w:rPr>
      </w:pPr>
      <w:r>
        <w:rPr>
          <w:rFonts w:ascii="Arial" w:hAnsi="Arial" w:cs="Arial"/>
          <w:sz w:val="20"/>
          <w:szCs w:val="20"/>
        </w:rPr>
        <w:t>Westf</w:t>
      </w:r>
      <w:r w:rsidR="00E22042">
        <w:rPr>
          <w:rFonts w:ascii="Arial" w:hAnsi="Arial" w:cs="Arial"/>
          <w:sz w:val="20"/>
          <w:szCs w:val="20"/>
        </w:rPr>
        <w:t>ield Centre</w:t>
      </w:r>
    </w:p>
    <w:p w:rsidR="00E22042" w:rsidRDefault="00E22042" w:rsidP="003C67FA">
      <w:pPr>
        <w:pStyle w:val="NormalWeb"/>
        <w:numPr>
          <w:ilvl w:val="0"/>
          <w:numId w:val="5"/>
        </w:numPr>
        <w:spacing w:before="0" w:beforeAutospacing="0" w:after="0" w:afterAutospacing="0" w:line="302" w:lineRule="atLeast"/>
        <w:rPr>
          <w:rFonts w:ascii="Arial" w:hAnsi="Arial" w:cs="Arial"/>
          <w:sz w:val="20"/>
          <w:szCs w:val="20"/>
        </w:rPr>
      </w:pPr>
      <w:r>
        <w:rPr>
          <w:rFonts w:ascii="Arial" w:hAnsi="Arial" w:cs="Arial"/>
          <w:sz w:val="20"/>
          <w:szCs w:val="20"/>
        </w:rPr>
        <w:t>Intensive Intervention Mentor</w:t>
      </w:r>
    </w:p>
    <w:p w:rsidR="009E4EB9" w:rsidRDefault="00E931D3" w:rsidP="003C67FA">
      <w:pPr>
        <w:pStyle w:val="NormalWeb"/>
        <w:numPr>
          <w:ilvl w:val="0"/>
          <w:numId w:val="5"/>
        </w:numPr>
        <w:spacing w:before="0" w:beforeAutospacing="0" w:after="0" w:afterAutospacing="0" w:line="302" w:lineRule="atLeast"/>
        <w:rPr>
          <w:rFonts w:ascii="Arial" w:hAnsi="Arial" w:cs="Arial"/>
          <w:sz w:val="20"/>
          <w:szCs w:val="20"/>
        </w:rPr>
      </w:pPr>
      <w:r>
        <w:rPr>
          <w:rFonts w:ascii="Arial" w:hAnsi="Arial" w:cs="Arial"/>
          <w:sz w:val="20"/>
          <w:szCs w:val="20"/>
        </w:rPr>
        <w:t>Wilderness Project</w:t>
      </w:r>
    </w:p>
    <w:p w:rsidR="00E931D3" w:rsidRDefault="00E931D3" w:rsidP="003C67FA">
      <w:pPr>
        <w:pStyle w:val="NormalWeb"/>
        <w:numPr>
          <w:ilvl w:val="0"/>
          <w:numId w:val="5"/>
        </w:numPr>
        <w:spacing w:before="0" w:beforeAutospacing="0" w:after="0" w:afterAutospacing="0" w:line="302" w:lineRule="atLeast"/>
        <w:rPr>
          <w:rFonts w:ascii="Arial" w:hAnsi="Arial" w:cs="Arial"/>
          <w:sz w:val="20"/>
          <w:szCs w:val="20"/>
        </w:rPr>
      </w:pPr>
      <w:r>
        <w:rPr>
          <w:rFonts w:ascii="Arial" w:hAnsi="Arial" w:cs="Arial"/>
          <w:sz w:val="20"/>
          <w:szCs w:val="20"/>
        </w:rPr>
        <w:t xml:space="preserve">Preparation for post 16 </w:t>
      </w:r>
    </w:p>
    <w:p w:rsidR="003C67FA" w:rsidRPr="00F061DC" w:rsidRDefault="003C67FA" w:rsidP="003C67FA">
      <w:pPr>
        <w:pStyle w:val="NormalWeb"/>
        <w:spacing w:before="0" w:beforeAutospacing="0" w:after="0" w:afterAutospacing="0" w:line="302" w:lineRule="atLeast"/>
        <w:ind w:left="720"/>
        <w:rPr>
          <w:rFonts w:ascii="Arial" w:hAnsi="Arial" w:cs="Arial"/>
          <w:sz w:val="20"/>
          <w:szCs w:val="20"/>
        </w:rPr>
      </w:pPr>
    </w:p>
    <w:p w:rsidR="00F061DC" w:rsidRPr="002829E9" w:rsidRDefault="00F112E3" w:rsidP="00F061DC">
      <w:pPr>
        <w:pStyle w:val="Heading2"/>
        <w:spacing w:before="0"/>
        <w:rPr>
          <w:rFonts w:ascii="Arial" w:hAnsi="Arial" w:cs="Arial"/>
          <w:color w:val="auto"/>
        </w:rPr>
      </w:pPr>
      <w:r w:rsidRPr="002829E9">
        <w:rPr>
          <w:rFonts w:ascii="Arial" w:hAnsi="Arial" w:cs="Arial"/>
          <w:color w:val="auto"/>
        </w:rPr>
        <w:t>Pupil</w:t>
      </w:r>
      <w:r w:rsidR="00F061DC" w:rsidRPr="002829E9">
        <w:rPr>
          <w:rFonts w:ascii="Arial" w:hAnsi="Arial" w:cs="Arial"/>
          <w:color w:val="auto"/>
        </w:rPr>
        <w:t xml:space="preserve"> progress outcomes</w:t>
      </w:r>
    </w:p>
    <w:p w:rsidR="005B5DA0" w:rsidRDefault="00F061DC" w:rsidP="005B5DA0">
      <w:pPr>
        <w:pStyle w:val="NormalWeb"/>
        <w:spacing w:before="0" w:beforeAutospacing="0" w:line="302" w:lineRule="atLeast"/>
        <w:rPr>
          <w:rFonts w:ascii="Arial" w:hAnsi="Arial" w:cs="Arial"/>
          <w:sz w:val="20"/>
          <w:szCs w:val="20"/>
        </w:rPr>
      </w:pPr>
      <w:r w:rsidRPr="002829E9">
        <w:rPr>
          <w:rFonts w:ascii="Arial" w:hAnsi="Arial" w:cs="Arial"/>
          <w:sz w:val="20"/>
          <w:szCs w:val="20"/>
        </w:rPr>
        <w:t xml:space="preserve">Tracking achievement of groups </w:t>
      </w:r>
      <w:r w:rsidR="002829E9" w:rsidRPr="002829E9">
        <w:rPr>
          <w:rFonts w:ascii="Arial" w:hAnsi="Arial" w:cs="Arial"/>
          <w:sz w:val="20"/>
          <w:szCs w:val="20"/>
        </w:rPr>
        <w:t>and individuals is carried out three</w:t>
      </w:r>
      <w:r w:rsidRPr="002829E9">
        <w:rPr>
          <w:rFonts w:ascii="Arial" w:hAnsi="Arial" w:cs="Arial"/>
          <w:sz w:val="20"/>
          <w:szCs w:val="20"/>
        </w:rPr>
        <w:t xml:space="preserve"> times per academic year. As the groups are very small the figures are not statistically significant. However trends show that the performance of </w:t>
      </w:r>
      <w:r w:rsidR="00E22042" w:rsidRPr="002829E9">
        <w:rPr>
          <w:rFonts w:ascii="Arial" w:hAnsi="Arial" w:cs="Arial"/>
          <w:sz w:val="20"/>
          <w:szCs w:val="20"/>
        </w:rPr>
        <w:t>pupils</w:t>
      </w:r>
      <w:r w:rsidRPr="002829E9">
        <w:rPr>
          <w:rFonts w:ascii="Arial" w:hAnsi="Arial" w:cs="Arial"/>
          <w:sz w:val="20"/>
          <w:szCs w:val="20"/>
        </w:rPr>
        <w:t xml:space="preserve"> on free school meals is similar to or above </w:t>
      </w:r>
      <w:r w:rsidR="00E22042" w:rsidRPr="002829E9">
        <w:rPr>
          <w:rFonts w:ascii="Arial" w:hAnsi="Arial" w:cs="Arial"/>
          <w:sz w:val="20"/>
          <w:szCs w:val="20"/>
        </w:rPr>
        <w:t>pupils</w:t>
      </w:r>
      <w:r w:rsidRPr="002829E9">
        <w:rPr>
          <w:rFonts w:ascii="Arial" w:hAnsi="Arial" w:cs="Arial"/>
          <w:sz w:val="20"/>
          <w:szCs w:val="20"/>
        </w:rPr>
        <w:t xml:space="preserve"> not allocated Pupil Premium</w:t>
      </w:r>
      <w:r w:rsidR="00BF4378" w:rsidRPr="002829E9">
        <w:rPr>
          <w:rFonts w:ascii="Arial" w:hAnsi="Arial" w:cs="Arial"/>
          <w:sz w:val="20"/>
          <w:szCs w:val="20"/>
        </w:rPr>
        <w:t>.</w:t>
      </w:r>
      <w:r w:rsidRPr="002829E9">
        <w:rPr>
          <w:rFonts w:ascii="Arial" w:hAnsi="Arial" w:cs="Arial"/>
          <w:sz w:val="20"/>
          <w:szCs w:val="20"/>
        </w:rPr>
        <w:t xml:space="preserve"> </w:t>
      </w:r>
      <w:r w:rsidR="009454C0" w:rsidRPr="009454C0">
        <w:rPr>
          <w:rFonts w:ascii="Arial" w:hAnsi="Arial" w:cs="Arial"/>
          <w:sz w:val="20"/>
          <w:szCs w:val="20"/>
        </w:rPr>
        <w:t xml:space="preserve">A large majority of </w:t>
      </w:r>
      <w:r w:rsidRPr="009454C0">
        <w:rPr>
          <w:rFonts w:ascii="Arial" w:hAnsi="Arial" w:cs="Arial"/>
          <w:sz w:val="20"/>
          <w:szCs w:val="20"/>
        </w:rPr>
        <w:t>free school meal pupils made better progress</w:t>
      </w:r>
      <w:r w:rsidR="009454C0" w:rsidRPr="009454C0">
        <w:rPr>
          <w:rFonts w:ascii="Arial" w:hAnsi="Arial" w:cs="Arial"/>
          <w:sz w:val="20"/>
          <w:szCs w:val="20"/>
        </w:rPr>
        <w:t xml:space="preserve"> In English and Maths</w:t>
      </w:r>
      <w:r w:rsidRPr="009454C0">
        <w:rPr>
          <w:rFonts w:ascii="Arial" w:hAnsi="Arial" w:cs="Arial"/>
          <w:sz w:val="20"/>
          <w:szCs w:val="20"/>
        </w:rPr>
        <w:t xml:space="preserve"> than non-free sc</w:t>
      </w:r>
      <w:r w:rsidR="006428EE" w:rsidRPr="009454C0">
        <w:rPr>
          <w:rFonts w:ascii="Arial" w:hAnsi="Arial" w:cs="Arial"/>
          <w:sz w:val="20"/>
          <w:szCs w:val="20"/>
        </w:rPr>
        <w:t xml:space="preserve">hool meals. </w:t>
      </w:r>
    </w:p>
    <w:p w:rsidR="005940F7" w:rsidRDefault="005940F7" w:rsidP="005B5DA0">
      <w:pPr>
        <w:pStyle w:val="NormalWeb"/>
        <w:spacing w:before="0" w:beforeAutospacing="0" w:line="302" w:lineRule="atLeast"/>
        <w:rPr>
          <w:rFonts w:ascii="Arial" w:hAnsi="Arial" w:cs="Arial"/>
          <w:sz w:val="20"/>
          <w:szCs w:val="20"/>
        </w:rPr>
      </w:pPr>
    </w:p>
    <w:p w:rsidR="00BF4378" w:rsidRPr="005940F7" w:rsidRDefault="00BF4378" w:rsidP="005B5DA0">
      <w:pPr>
        <w:pStyle w:val="NormalWeb"/>
        <w:spacing w:before="0" w:beforeAutospacing="0" w:line="302" w:lineRule="atLeast"/>
        <w:rPr>
          <w:rFonts w:ascii="Arial" w:hAnsi="Arial" w:cs="Arial"/>
          <w:b/>
          <w:sz w:val="36"/>
          <w:szCs w:val="36"/>
        </w:rPr>
      </w:pPr>
      <w:r w:rsidRPr="005940F7">
        <w:rPr>
          <w:rFonts w:ascii="Arial" w:hAnsi="Arial" w:cs="Arial"/>
          <w:b/>
          <w:sz w:val="36"/>
          <w:szCs w:val="36"/>
        </w:rPr>
        <w:t xml:space="preserve">Pupil Premium Statement </w:t>
      </w:r>
      <w:r w:rsidR="00136336">
        <w:rPr>
          <w:rFonts w:ascii="Arial" w:hAnsi="Arial" w:cs="Arial"/>
          <w:b/>
          <w:sz w:val="36"/>
          <w:szCs w:val="36"/>
        </w:rPr>
        <w:t xml:space="preserve">Financial Year </w:t>
      </w:r>
      <w:r w:rsidR="00E22042">
        <w:rPr>
          <w:rFonts w:ascii="Arial" w:hAnsi="Arial" w:cs="Arial"/>
          <w:b/>
          <w:sz w:val="36"/>
          <w:szCs w:val="36"/>
        </w:rPr>
        <w:t>2016-17</w:t>
      </w:r>
    </w:p>
    <w:p w:rsidR="00A16847" w:rsidRPr="00BF4378" w:rsidRDefault="00BF4378" w:rsidP="00A16847">
      <w:pPr>
        <w:pStyle w:val="NormalWeb"/>
        <w:spacing w:before="0" w:beforeAutospacing="0" w:line="302" w:lineRule="atLeast"/>
        <w:rPr>
          <w:rFonts w:ascii="Arial" w:hAnsi="Arial" w:cs="Arial"/>
          <w:sz w:val="20"/>
          <w:szCs w:val="20"/>
        </w:rPr>
      </w:pPr>
      <w:r>
        <w:rPr>
          <w:rFonts w:ascii="Arial" w:hAnsi="Arial" w:cs="Arial"/>
          <w:sz w:val="20"/>
          <w:szCs w:val="20"/>
        </w:rPr>
        <w:t xml:space="preserve">Amount of Pupil Premium Grant </w:t>
      </w:r>
      <w:r w:rsidRPr="00473BB7">
        <w:rPr>
          <w:rFonts w:ascii="Arial" w:hAnsi="Arial" w:cs="Arial"/>
          <w:sz w:val="20"/>
          <w:szCs w:val="20"/>
        </w:rPr>
        <w:t>Received £</w:t>
      </w:r>
      <w:r w:rsidR="00E22042">
        <w:rPr>
          <w:rFonts w:ascii="Arial" w:hAnsi="Arial" w:cs="Arial"/>
          <w:sz w:val="20"/>
          <w:szCs w:val="20"/>
        </w:rPr>
        <w:t>32,258</w:t>
      </w:r>
      <w:r w:rsidR="00A16847" w:rsidRPr="00473BB7">
        <w:rPr>
          <w:rFonts w:ascii="Arial" w:hAnsi="Arial" w:cs="Arial"/>
          <w:sz w:val="20"/>
          <w:szCs w:val="20"/>
        </w:rPr>
        <w:t xml:space="preserve"> </w:t>
      </w:r>
    </w:p>
    <w:tbl>
      <w:tblPr>
        <w:tblStyle w:val="TableGrid"/>
        <w:tblW w:w="0" w:type="auto"/>
        <w:tblLook w:val="04A0" w:firstRow="1" w:lastRow="0" w:firstColumn="1" w:lastColumn="0" w:noHBand="0" w:noVBand="1"/>
      </w:tblPr>
      <w:tblGrid>
        <w:gridCol w:w="2258"/>
        <w:gridCol w:w="2235"/>
        <w:gridCol w:w="2263"/>
        <w:gridCol w:w="2260"/>
        <w:gridCol w:w="4729"/>
      </w:tblGrid>
      <w:tr w:rsidR="00136336" w:rsidTr="00136336">
        <w:tc>
          <w:tcPr>
            <w:tcW w:w="2258"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Intervention</w:t>
            </w:r>
          </w:p>
        </w:tc>
        <w:tc>
          <w:tcPr>
            <w:tcW w:w="2235"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Cost</w:t>
            </w:r>
          </w:p>
        </w:tc>
        <w:tc>
          <w:tcPr>
            <w:tcW w:w="2263"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 xml:space="preserve"> Objectives </w:t>
            </w:r>
          </w:p>
        </w:tc>
        <w:tc>
          <w:tcPr>
            <w:tcW w:w="2260"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Outcomes</w:t>
            </w:r>
          </w:p>
        </w:tc>
        <w:tc>
          <w:tcPr>
            <w:tcW w:w="4729"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Impact</w:t>
            </w:r>
            <w:r w:rsidR="003C67FA">
              <w:rPr>
                <w:rFonts w:ascii="Arial" w:hAnsi="Arial" w:cs="Arial"/>
                <w:sz w:val="20"/>
                <w:szCs w:val="20"/>
              </w:rPr>
              <w:t xml:space="preserve"> to date (December 2016)</w:t>
            </w:r>
          </w:p>
        </w:tc>
      </w:tr>
      <w:tr w:rsidR="00136336" w:rsidTr="00136336">
        <w:tc>
          <w:tcPr>
            <w:tcW w:w="2258"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Westfield Centre</w:t>
            </w:r>
          </w:p>
          <w:p w:rsidR="00136336" w:rsidRDefault="00136336" w:rsidP="00A16847">
            <w:pPr>
              <w:pStyle w:val="NormalWeb"/>
              <w:spacing w:before="0" w:beforeAutospacing="0" w:line="302" w:lineRule="atLeast"/>
              <w:rPr>
                <w:rFonts w:ascii="Arial" w:hAnsi="Arial" w:cs="Arial"/>
                <w:sz w:val="20"/>
                <w:szCs w:val="20"/>
              </w:rPr>
            </w:pPr>
          </w:p>
        </w:tc>
        <w:tc>
          <w:tcPr>
            <w:tcW w:w="2235" w:type="dxa"/>
          </w:tcPr>
          <w:p w:rsidR="00136336"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£5,700</w:t>
            </w:r>
          </w:p>
        </w:tc>
        <w:tc>
          <w:tcPr>
            <w:tcW w:w="2263" w:type="dxa"/>
          </w:tcPr>
          <w:p w:rsidR="00136336" w:rsidRPr="00D107F5" w:rsidRDefault="00136336" w:rsidP="00A16847">
            <w:pPr>
              <w:pStyle w:val="NormalWeb"/>
              <w:spacing w:before="0" w:beforeAutospacing="0" w:line="302" w:lineRule="atLeast"/>
              <w:rPr>
                <w:rFonts w:ascii="Arial" w:hAnsi="Arial" w:cs="Arial"/>
                <w:sz w:val="20"/>
                <w:szCs w:val="20"/>
              </w:rPr>
            </w:pPr>
            <w:r>
              <w:rPr>
                <w:rFonts w:ascii="Arial" w:hAnsi="Arial" w:cs="Arial"/>
                <w:sz w:val="20"/>
                <w:szCs w:val="20"/>
              </w:rPr>
              <w:t>Raise achievement for pupils</w:t>
            </w:r>
            <w:r w:rsidRPr="00D107F5">
              <w:rPr>
                <w:rFonts w:ascii="Arial" w:hAnsi="Arial" w:cs="Arial"/>
                <w:sz w:val="20"/>
                <w:szCs w:val="20"/>
              </w:rPr>
              <w:t xml:space="preserve"> eligible for PPG through improving access to all subjects across the curriculum.</w:t>
            </w:r>
          </w:p>
        </w:tc>
        <w:tc>
          <w:tcPr>
            <w:tcW w:w="2260" w:type="dxa"/>
          </w:tcPr>
          <w:p w:rsidR="00136336" w:rsidRDefault="00136336" w:rsidP="009E4EB9">
            <w:pPr>
              <w:pStyle w:val="NormalWeb"/>
              <w:spacing w:before="0" w:beforeAutospacing="0" w:line="302" w:lineRule="atLeast"/>
              <w:rPr>
                <w:rFonts w:ascii="Arial" w:hAnsi="Arial" w:cs="Arial"/>
                <w:sz w:val="20"/>
                <w:szCs w:val="20"/>
              </w:rPr>
            </w:pPr>
            <w:r>
              <w:rPr>
                <w:rFonts w:ascii="Arial" w:hAnsi="Arial" w:cs="Arial"/>
                <w:sz w:val="20"/>
                <w:szCs w:val="20"/>
              </w:rPr>
              <w:t xml:space="preserve">Improved raised levels of attendance and reduction in fixed term exclusions. </w:t>
            </w:r>
          </w:p>
        </w:tc>
        <w:tc>
          <w:tcPr>
            <w:tcW w:w="4729"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Reduction in fixed term exclusion for pupils at Westfield from an average of 4.6 days for Autumn &amp; Spring Terms 2015/16 to 0 days Summer term 2015/16</w:t>
            </w:r>
          </w:p>
          <w:p w:rsidR="00136336" w:rsidRDefault="00136336" w:rsidP="009E4EB9">
            <w:pPr>
              <w:pStyle w:val="NormalWeb"/>
              <w:spacing w:before="0" w:beforeAutospacing="0" w:line="302" w:lineRule="atLeast"/>
              <w:rPr>
                <w:rFonts w:ascii="Arial" w:hAnsi="Arial" w:cs="Arial"/>
                <w:sz w:val="20"/>
                <w:szCs w:val="20"/>
              </w:rPr>
            </w:pPr>
          </w:p>
        </w:tc>
      </w:tr>
      <w:tr w:rsidR="00136336" w:rsidTr="00136336">
        <w:tc>
          <w:tcPr>
            <w:tcW w:w="2258" w:type="dxa"/>
          </w:tcPr>
          <w:p w:rsidR="00136336" w:rsidRDefault="00136336" w:rsidP="00136336">
            <w:pPr>
              <w:spacing w:before="100" w:beforeAutospacing="1" w:after="100" w:afterAutospacing="1"/>
              <w:rPr>
                <w:rFonts w:ascii="Arial" w:hAnsi="Arial" w:cs="Arial"/>
                <w:sz w:val="20"/>
                <w:szCs w:val="20"/>
              </w:rPr>
            </w:pPr>
            <w:r>
              <w:rPr>
                <w:rFonts w:ascii="Arial" w:hAnsi="Arial" w:cs="Arial"/>
                <w:sz w:val="20"/>
                <w:szCs w:val="20"/>
              </w:rPr>
              <w:t>Westfield Centre</w:t>
            </w:r>
          </w:p>
          <w:p w:rsidR="00136336" w:rsidRPr="00F061DC" w:rsidRDefault="00136336" w:rsidP="00136336">
            <w:pPr>
              <w:spacing w:before="100" w:beforeAutospacing="1" w:after="100" w:afterAutospacing="1"/>
              <w:rPr>
                <w:rFonts w:ascii="Arial" w:hAnsi="Arial" w:cs="Arial"/>
                <w:sz w:val="20"/>
                <w:szCs w:val="20"/>
              </w:rPr>
            </w:pPr>
            <w:r>
              <w:rPr>
                <w:rFonts w:ascii="Arial" w:hAnsi="Arial" w:cs="Arial"/>
                <w:sz w:val="20"/>
                <w:szCs w:val="20"/>
              </w:rPr>
              <w:t>Intensive</w:t>
            </w:r>
            <w:r w:rsidRPr="00F061DC">
              <w:rPr>
                <w:rFonts w:ascii="Arial" w:hAnsi="Arial" w:cs="Arial"/>
                <w:sz w:val="20"/>
                <w:szCs w:val="20"/>
              </w:rPr>
              <w:t xml:space="preserve"> Intervention </w:t>
            </w:r>
            <w:r>
              <w:rPr>
                <w:rFonts w:ascii="Arial" w:hAnsi="Arial" w:cs="Arial"/>
                <w:sz w:val="20"/>
                <w:szCs w:val="20"/>
              </w:rPr>
              <w:t>Support Assistant</w:t>
            </w:r>
          </w:p>
          <w:p w:rsidR="00136336" w:rsidRDefault="00136336" w:rsidP="00136336">
            <w:pPr>
              <w:pStyle w:val="NormalWeb"/>
              <w:spacing w:before="0" w:beforeAutospacing="0" w:line="302" w:lineRule="atLeast"/>
              <w:rPr>
                <w:rFonts w:ascii="Arial" w:hAnsi="Arial" w:cs="Arial"/>
                <w:sz w:val="20"/>
                <w:szCs w:val="20"/>
              </w:rPr>
            </w:pPr>
          </w:p>
        </w:tc>
        <w:tc>
          <w:tcPr>
            <w:tcW w:w="2235"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£21,530</w:t>
            </w:r>
          </w:p>
        </w:tc>
        <w:tc>
          <w:tcPr>
            <w:tcW w:w="2263"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Raise achievement for pupils eligible for PPG</w:t>
            </w:r>
          </w:p>
        </w:tc>
        <w:tc>
          <w:tcPr>
            <w:tcW w:w="2260"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Improved levels of attendance and reduction in fixed term exclusions.</w:t>
            </w:r>
          </w:p>
        </w:tc>
        <w:tc>
          <w:tcPr>
            <w:tcW w:w="4729"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Reduction in fixed term exclusion for pupils at Westfield from an average of 4.6 days for Autumn &amp; Spring Terms 2015/16 to 0 days Summer term 2015/16</w:t>
            </w:r>
          </w:p>
          <w:p w:rsidR="00136336" w:rsidRDefault="00136336" w:rsidP="00136336">
            <w:pPr>
              <w:pStyle w:val="NormalWeb"/>
              <w:spacing w:before="0" w:beforeAutospacing="0" w:line="302" w:lineRule="atLeast"/>
              <w:rPr>
                <w:rFonts w:ascii="Arial" w:hAnsi="Arial" w:cs="Arial"/>
                <w:sz w:val="20"/>
                <w:szCs w:val="20"/>
              </w:rPr>
            </w:pPr>
          </w:p>
        </w:tc>
      </w:tr>
      <w:tr w:rsidR="00136336" w:rsidTr="00136336">
        <w:tc>
          <w:tcPr>
            <w:tcW w:w="2258" w:type="dxa"/>
          </w:tcPr>
          <w:p w:rsidR="00136336" w:rsidRPr="005940F7" w:rsidRDefault="00136336" w:rsidP="00136336">
            <w:pPr>
              <w:spacing w:before="100" w:beforeAutospacing="1" w:after="100" w:afterAutospacing="1"/>
              <w:rPr>
                <w:rFonts w:ascii="Arial" w:hAnsi="Arial" w:cs="Arial"/>
                <w:sz w:val="20"/>
                <w:szCs w:val="20"/>
              </w:rPr>
            </w:pPr>
            <w:r>
              <w:rPr>
                <w:rFonts w:ascii="Arial" w:hAnsi="Arial" w:cs="Arial"/>
                <w:sz w:val="20"/>
                <w:szCs w:val="20"/>
              </w:rPr>
              <w:t>Wilderness Project</w:t>
            </w:r>
          </w:p>
        </w:tc>
        <w:tc>
          <w:tcPr>
            <w:tcW w:w="2235"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£7,080</w:t>
            </w:r>
          </w:p>
        </w:tc>
        <w:tc>
          <w:tcPr>
            <w:tcW w:w="2263"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Expand offsite and alternative provision opportunities to pupils eligible for PPG to develop social and emotional skills which are transferrable into school</w:t>
            </w:r>
          </w:p>
        </w:tc>
        <w:tc>
          <w:tcPr>
            <w:tcW w:w="2260" w:type="dxa"/>
          </w:tcPr>
          <w:p w:rsidR="00136336" w:rsidRPr="005940F7"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 xml:space="preserve">Improved scores in Boxall profile for young people. </w:t>
            </w:r>
          </w:p>
        </w:tc>
        <w:tc>
          <w:tcPr>
            <w:tcW w:w="4729" w:type="dxa"/>
          </w:tcPr>
          <w:p w:rsidR="00136336" w:rsidRDefault="00136336" w:rsidP="00136336">
            <w:pPr>
              <w:pStyle w:val="NormalWeb"/>
              <w:spacing w:before="0" w:beforeAutospacing="0" w:line="302" w:lineRule="atLeast"/>
              <w:rPr>
                <w:rFonts w:ascii="Arial" w:hAnsi="Arial" w:cs="Arial"/>
                <w:sz w:val="20"/>
                <w:szCs w:val="20"/>
              </w:rPr>
            </w:pPr>
          </w:p>
        </w:tc>
      </w:tr>
      <w:tr w:rsidR="00136336" w:rsidTr="00136336">
        <w:tc>
          <w:tcPr>
            <w:tcW w:w="2258" w:type="dxa"/>
          </w:tcPr>
          <w:p w:rsidR="00136336" w:rsidRPr="00C21E07" w:rsidRDefault="00136336" w:rsidP="00136336">
            <w:pPr>
              <w:spacing w:before="100" w:beforeAutospacing="1" w:after="100" w:afterAutospacing="1"/>
              <w:rPr>
                <w:rFonts w:ascii="Arial" w:hAnsi="Arial" w:cs="Arial"/>
                <w:sz w:val="20"/>
                <w:szCs w:val="20"/>
              </w:rPr>
            </w:pPr>
            <w:r>
              <w:rPr>
                <w:rFonts w:ascii="Arial" w:hAnsi="Arial" w:cs="Arial"/>
                <w:sz w:val="20"/>
                <w:szCs w:val="20"/>
              </w:rPr>
              <w:t>KS4</w:t>
            </w:r>
            <w:r w:rsidRPr="00C21E07">
              <w:rPr>
                <w:rFonts w:ascii="Arial" w:hAnsi="Arial" w:cs="Arial"/>
                <w:sz w:val="20"/>
                <w:szCs w:val="20"/>
              </w:rPr>
              <w:t xml:space="preserve"> preparation for post 16 and employability</w:t>
            </w:r>
            <w:r>
              <w:rPr>
                <w:rFonts w:ascii="Arial" w:hAnsi="Arial" w:cs="Arial"/>
                <w:sz w:val="20"/>
                <w:szCs w:val="20"/>
              </w:rPr>
              <w:t xml:space="preserve"> through Alternative Provision</w:t>
            </w:r>
          </w:p>
          <w:p w:rsidR="00136336" w:rsidRDefault="00136336" w:rsidP="00136336">
            <w:pPr>
              <w:spacing w:before="100" w:beforeAutospacing="1" w:after="100" w:afterAutospacing="1"/>
              <w:rPr>
                <w:rFonts w:ascii="Arial" w:hAnsi="Arial" w:cs="Arial"/>
                <w:sz w:val="20"/>
                <w:szCs w:val="20"/>
              </w:rPr>
            </w:pPr>
          </w:p>
        </w:tc>
        <w:tc>
          <w:tcPr>
            <w:tcW w:w="2235"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 xml:space="preserve">6 students @ £50 per week x 13 weeks = </w:t>
            </w:r>
            <w:r w:rsidRPr="00C21E07">
              <w:rPr>
                <w:rFonts w:ascii="Arial" w:hAnsi="Arial" w:cs="Arial"/>
                <w:sz w:val="20"/>
                <w:szCs w:val="20"/>
              </w:rPr>
              <w:t>£</w:t>
            </w:r>
            <w:r>
              <w:rPr>
                <w:rFonts w:ascii="Arial" w:hAnsi="Arial" w:cs="Arial"/>
                <w:sz w:val="20"/>
                <w:szCs w:val="20"/>
              </w:rPr>
              <w:t>3,900 (</w:t>
            </w:r>
            <w:proofErr w:type="spellStart"/>
            <w:r>
              <w:rPr>
                <w:rFonts w:ascii="Arial" w:hAnsi="Arial" w:cs="Arial"/>
                <w:sz w:val="20"/>
                <w:szCs w:val="20"/>
              </w:rPr>
              <w:t>RtC</w:t>
            </w:r>
            <w:proofErr w:type="spellEnd"/>
            <w:r>
              <w:rPr>
                <w:rFonts w:ascii="Arial" w:hAnsi="Arial" w:cs="Arial"/>
                <w:sz w:val="20"/>
                <w:szCs w:val="20"/>
              </w:rPr>
              <w:t>)</w:t>
            </w:r>
          </w:p>
          <w:p w:rsidR="00136336" w:rsidRPr="00D5383F" w:rsidRDefault="00136336" w:rsidP="00136336">
            <w:pPr>
              <w:pStyle w:val="NormalWeb"/>
              <w:spacing w:before="0" w:beforeAutospacing="0" w:line="302" w:lineRule="atLeast"/>
              <w:rPr>
                <w:rFonts w:ascii="Arial" w:hAnsi="Arial" w:cs="Arial"/>
                <w:sz w:val="20"/>
                <w:szCs w:val="20"/>
                <w:highlight w:val="yellow"/>
              </w:rPr>
            </w:pPr>
            <w:r>
              <w:rPr>
                <w:rFonts w:ascii="Arial" w:hAnsi="Arial" w:cs="Arial"/>
                <w:sz w:val="20"/>
                <w:szCs w:val="20"/>
              </w:rPr>
              <w:t>Group sessions (</w:t>
            </w:r>
            <w:proofErr w:type="spellStart"/>
            <w:r>
              <w:rPr>
                <w:rFonts w:ascii="Arial" w:hAnsi="Arial" w:cs="Arial"/>
                <w:sz w:val="20"/>
                <w:szCs w:val="20"/>
              </w:rPr>
              <w:t>Chevin</w:t>
            </w:r>
            <w:proofErr w:type="spellEnd"/>
            <w:r>
              <w:rPr>
                <w:rFonts w:ascii="Arial" w:hAnsi="Arial" w:cs="Arial"/>
                <w:sz w:val="20"/>
                <w:szCs w:val="20"/>
              </w:rPr>
              <w:t>) @£100 x 38 weeks = £3,800</w:t>
            </w:r>
          </w:p>
        </w:tc>
        <w:tc>
          <w:tcPr>
            <w:tcW w:w="2263"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 xml:space="preserve">NEET prevention- prepare pupils for secure and sustainable development </w:t>
            </w:r>
          </w:p>
        </w:tc>
        <w:tc>
          <w:tcPr>
            <w:tcW w:w="2260" w:type="dxa"/>
          </w:tcPr>
          <w:p w:rsidR="00136336" w:rsidRPr="00C21E07" w:rsidRDefault="00136336" w:rsidP="00136336">
            <w:pPr>
              <w:pStyle w:val="NormalWeb"/>
              <w:spacing w:before="0" w:beforeAutospacing="0" w:line="302" w:lineRule="atLeast"/>
              <w:rPr>
                <w:rFonts w:ascii="Arial" w:hAnsi="Arial" w:cs="Arial"/>
                <w:sz w:val="20"/>
                <w:szCs w:val="20"/>
              </w:rPr>
            </w:pPr>
            <w:r w:rsidRPr="00C21E07">
              <w:rPr>
                <w:rFonts w:ascii="Arial" w:hAnsi="Arial" w:cs="Arial"/>
                <w:sz w:val="20"/>
                <w:szCs w:val="20"/>
              </w:rPr>
              <w:t>Raised levels of engagement with educational provision</w:t>
            </w:r>
            <w:r>
              <w:rPr>
                <w:rFonts w:ascii="Arial" w:hAnsi="Arial" w:cs="Arial"/>
                <w:sz w:val="20"/>
                <w:szCs w:val="20"/>
              </w:rPr>
              <w:t>. Pupils secure post 16 education, employment or training placement</w:t>
            </w:r>
          </w:p>
        </w:tc>
        <w:tc>
          <w:tcPr>
            <w:tcW w:w="4729"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 xml:space="preserve">Pupils left with an average of 8 qualifications.  87.5% pupils in EET November 2016.  </w:t>
            </w:r>
          </w:p>
          <w:p w:rsidR="00136336" w:rsidRPr="00C21E07" w:rsidRDefault="00136336" w:rsidP="00136336">
            <w:pPr>
              <w:pStyle w:val="NormalWeb"/>
              <w:spacing w:before="0" w:beforeAutospacing="0" w:line="302" w:lineRule="atLeast"/>
              <w:rPr>
                <w:rFonts w:ascii="Arial" w:hAnsi="Arial" w:cs="Arial"/>
                <w:sz w:val="20"/>
                <w:szCs w:val="20"/>
              </w:rPr>
            </w:pPr>
          </w:p>
        </w:tc>
      </w:tr>
      <w:tr w:rsidR="00136336" w:rsidTr="00136336">
        <w:tc>
          <w:tcPr>
            <w:tcW w:w="2258"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TOTAL spend</w:t>
            </w:r>
          </w:p>
        </w:tc>
        <w:tc>
          <w:tcPr>
            <w:tcW w:w="2235" w:type="dxa"/>
          </w:tcPr>
          <w:p w:rsidR="00136336" w:rsidRDefault="00136336" w:rsidP="00136336">
            <w:pPr>
              <w:pStyle w:val="NormalWeb"/>
              <w:spacing w:before="0" w:beforeAutospacing="0" w:line="302" w:lineRule="atLeast"/>
              <w:rPr>
                <w:rFonts w:ascii="Arial" w:hAnsi="Arial" w:cs="Arial"/>
                <w:sz w:val="20"/>
                <w:szCs w:val="20"/>
              </w:rPr>
            </w:pPr>
            <w:r>
              <w:rPr>
                <w:rFonts w:ascii="Arial" w:hAnsi="Arial" w:cs="Arial"/>
                <w:sz w:val="20"/>
                <w:szCs w:val="20"/>
              </w:rPr>
              <w:t>£42,010</w:t>
            </w:r>
          </w:p>
        </w:tc>
        <w:tc>
          <w:tcPr>
            <w:tcW w:w="2263" w:type="dxa"/>
          </w:tcPr>
          <w:p w:rsidR="00136336" w:rsidRDefault="00136336" w:rsidP="00136336">
            <w:pPr>
              <w:pStyle w:val="NormalWeb"/>
              <w:spacing w:before="0" w:beforeAutospacing="0" w:line="302" w:lineRule="atLeast"/>
              <w:rPr>
                <w:rFonts w:ascii="Arial" w:hAnsi="Arial" w:cs="Arial"/>
                <w:sz w:val="20"/>
                <w:szCs w:val="20"/>
              </w:rPr>
            </w:pPr>
          </w:p>
        </w:tc>
        <w:tc>
          <w:tcPr>
            <w:tcW w:w="2260" w:type="dxa"/>
          </w:tcPr>
          <w:p w:rsidR="00136336" w:rsidRDefault="00136336" w:rsidP="00136336">
            <w:pPr>
              <w:pStyle w:val="NormalWeb"/>
              <w:spacing w:before="0" w:beforeAutospacing="0" w:line="302" w:lineRule="atLeast"/>
              <w:rPr>
                <w:rFonts w:ascii="Arial" w:hAnsi="Arial" w:cs="Arial"/>
                <w:sz w:val="20"/>
                <w:szCs w:val="20"/>
              </w:rPr>
            </w:pPr>
          </w:p>
        </w:tc>
        <w:tc>
          <w:tcPr>
            <w:tcW w:w="4729" w:type="dxa"/>
          </w:tcPr>
          <w:p w:rsidR="00136336" w:rsidRDefault="00136336" w:rsidP="00136336">
            <w:pPr>
              <w:pStyle w:val="NormalWeb"/>
              <w:spacing w:before="0" w:beforeAutospacing="0" w:line="302" w:lineRule="atLeast"/>
              <w:rPr>
                <w:rFonts w:ascii="Arial" w:hAnsi="Arial" w:cs="Arial"/>
                <w:sz w:val="20"/>
                <w:szCs w:val="20"/>
              </w:rPr>
            </w:pPr>
          </w:p>
        </w:tc>
      </w:tr>
    </w:tbl>
    <w:p w:rsidR="00A16847" w:rsidRPr="00BF4378" w:rsidRDefault="00A16847" w:rsidP="00A16847">
      <w:pPr>
        <w:pStyle w:val="NormalWeb"/>
        <w:spacing w:before="0" w:beforeAutospacing="0" w:line="302" w:lineRule="atLeast"/>
        <w:rPr>
          <w:rFonts w:ascii="Arial" w:hAnsi="Arial" w:cs="Arial"/>
          <w:sz w:val="20"/>
          <w:szCs w:val="20"/>
        </w:rPr>
      </w:pPr>
    </w:p>
    <w:p w:rsidR="008A6FC3" w:rsidRDefault="003C67FA"/>
    <w:sectPr w:rsidR="008A6FC3" w:rsidSect="001363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31609"/>
    <w:multiLevelType w:val="multilevel"/>
    <w:tmpl w:val="1B18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7389C"/>
    <w:multiLevelType w:val="hybridMultilevel"/>
    <w:tmpl w:val="EAE4C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26394"/>
    <w:multiLevelType w:val="multilevel"/>
    <w:tmpl w:val="C162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9E6C9B"/>
    <w:multiLevelType w:val="multilevel"/>
    <w:tmpl w:val="55BC653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8B7070"/>
    <w:multiLevelType w:val="hybridMultilevel"/>
    <w:tmpl w:val="7A5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A0"/>
    <w:rsid w:val="00007CF2"/>
    <w:rsid w:val="001230C9"/>
    <w:rsid w:val="00136336"/>
    <w:rsid w:val="001914C9"/>
    <w:rsid w:val="001F564D"/>
    <w:rsid w:val="00245DC8"/>
    <w:rsid w:val="00274BE1"/>
    <w:rsid w:val="00275253"/>
    <w:rsid w:val="002829E9"/>
    <w:rsid w:val="003C67FA"/>
    <w:rsid w:val="003E520A"/>
    <w:rsid w:val="00432C2C"/>
    <w:rsid w:val="00473BB7"/>
    <w:rsid w:val="005940F7"/>
    <w:rsid w:val="005B5DA0"/>
    <w:rsid w:val="005F3545"/>
    <w:rsid w:val="006428EE"/>
    <w:rsid w:val="008269DE"/>
    <w:rsid w:val="008A7D9B"/>
    <w:rsid w:val="009454C0"/>
    <w:rsid w:val="009E4EB9"/>
    <w:rsid w:val="00A16847"/>
    <w:rsid w:val="00A333FB"/>
    <w:rsid w:val="00A87BAD"/>
    <w:rsid w:val="00B53E5E"/>
    <w:rsid w:val="00BD6578"/>
    <w:rsid w:val="00BF4378"/>
    <w:rsid w:val="00C21E07"/>
    <w:rsid w:val="00C47D41"/>
    <w:rsid w:val="00CF5220"/>
    <w:rsid w:val="00D068A0"/>
    <w:rsid w:val="00D107F5"/>
    <w:rsid w:val="00D50A84"/>
    <w:rsid w:val="00DA6873"/>
    <w:rsid w:val="00E22042"/>
    <w:rsid w:val="00E931D3"/>
    <w:rsid w:val="00F061DC"/>
    <w:rsid w:val="00F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56AED-B882-4282-8A42-5DED27E9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DA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B5D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DA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5B5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B5DA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B5DA0"/>
    <w:rPr>
      <w:b/>
      <w:bCs/>
    </w:rPr>
  </w:style>
  <w:style w:type="character" w:customStyle="1" w:styleId="apple-converted-space">
    <w:name w:val="apple-converted-space"/>
    <w:basedOn w:val="DefaultParagraphFont"/>
    <w:rsid w:val="005B5DA0"/>
  </w:style>
  <w:style w:type="character" w:styleId="Hyperlink">
    <w:name w:val="Hyperlink"/>
    <w:basedOn w:val="DefaultParagraphFont"/>
    <w:uiPriority w:val="99"/>
    <w:unhideWhenUsed/>
    <w:rsid w:val="005B5DA0"/>
    <w:rPr>
      <w:color w:val="0000FF" w:themeColor="hyperlink"/>
      <w:u w:val="single"/>
    </w:r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5264">
      <w:bodyDiv w:val="1"/>
      <w:marLeft w:val="0"/>
      <w:marRight w:val="0"/>
      <w:marTop w:val="0"/>
      <w:marBottom w:val="0"/>
      <w:divBdr>
        <w:top w:val="none" w:sz="0" w:space="0" w:color="auto"/>
        <w:left w:val="none" w:sz="0" w:space="0" w:color="auto"/>
        <w:bottom w:val="none" w:sz="0" w:space="0" w:color="auto"/>
        <w:right w:val="none" w:sz="0" w:space="0" w:color="auto"/>
      </w:divBdr>
      <w:divsChild>
        <w:div w:id="719985825">
          <w:marLeft w:val="0"/>
          <w:marRight w:val="0"/>
          <w:marTop w:val="0"/>
          <w:marBottom w:val="0"/>
          <w:divBdr>
            <w:top w:val="none" w:sz="0" w:space="0" w:color="auto"/>
            <w:left w:val="none" w:sz="0" w:space="0" w:color="auto"/>
            <w:bottom w:val="none" w:sz="0" w:space="0" w:color="auto"/>
            <w:right w:val="none" w:sz="0" w:space="0" w:color="auto"/>
          </w:divBdr>
          <w:divsChild>
            <w:div w:id="517352555">
              <w:marLeft w:val="0"/>
              <w:marRight w:val="0"/>
              <w:marTop w:val="0"/>
              <w:marBottom w:val="0"/>
              <w:divBdr>
                <w:top w:val="none" w:sz="0" w:space="0" w:color="auto"/>
                <w:left w:val="none" w:sz="0" w:space="0" w:color="auto"/>
                <w:bottom w:val="none" w:sz="0" w:space="0" w:color="auto"/>
                <w:right w:val="none" w:sz="0" w:space="0" w:color="auto"/>
              </w:divBdr>
              <w:divsChild>
                <w:div w:id="1881938873">
                  <w:marLeft w:val="0"/>
                  <w:marRight w:val="0"/>
                  <w:marTop w:val="0"/>
                  <w:marBottom w:val="0"/>
                  <w:divBdr>
                    <w:top w:val="none" w:sz="0" w:space="0" w:color="auto"/>
                    <w:left w:val="none" w:sz="0" w:space="0" w:color="auto"/>
                    <w:bottom w:val="none" w:sz="0" w:space="0" w:color="auto"/>
                    <w:right w:val="none" w:sz="0" w:space="0" w:color="auto"/>
                  </w:divBdr>
                  <w:divsChild>
                    <w:div w:id="165452475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Snapethorpe Primary School</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Ivor Roberts</dc:creator>
  <cp:lastModifiedBy>Louise Quinn</cp:lastModifiedBy>
  <cp:revision>3</cp:revision>
  <cp:lastPrinted>2016-10-10T15:57:00Z</cp:lastPrinted>
  <dcterms:created xsi:type="dcterms:W3CDTF">2016-11-28T21:41:00Z</dcterms:created>
  <dcterms:modified xsi:type="dcterms:W3CDTF">2016-11-29T10:56:00Z</dcterms:modified>
</cp:coreProperties>
</file>